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5FD1F" w14:textId="0424BF81" w:rsidR="001B2225" w:rsidRPr="00690AB7" w:rsidRDefault="00A47F05" w:rsidP="001B2225">
      <w:pPr>
        <w:pStyle w:val="Header"/>
        <w:rPr>
          <w:rFonts w:cstheme="minorHAnsi"/>
          <w:b/>
          <w:bCs/>
          <w:color w:val="C3001E"/>
          <w:sz w:val="32"/>
          <w:szCs w:val="32"/>
          <w:lang w:val="fr-FR"/>
        </w:rPr>
      </w:pPr>
      <w:r>
        <w:rPr>
          <w:rFonts w:cstheme="minorHAnsi"/>
          <w:b/>
          <w:bCs/>
          <w:color w:val="C3001E"/>
          <w:sz w:val="32"/>
          <w:szCs w:val="32"/>
          <w:lang w:val="fr-FR"/>
        </w:rPr>
        <w:t>ARTICLE</w:t>
      </w:r>
      <w:r w:rsidR="001B2225" w:rsidRPr="00690AB7">
        <w:rPr>
          <w:rFonts w:cstheme="minorHAnsi"/>
          <w:b/>
          <w:bCs/>
          <w:color w:val="C3001E"/>
          <w:sz w:val="32"/>
          <w:szCs w:val="32"/>
          <w:lang w:val="fr-FR"/>
        </w:rPr>
        <w:t xml:space="preserve"> DE PRESSE</w:t>
      </w:r>
    </w:p>
    <w:p w14:paraId="4EEC82B3" w14:textId="77777777" w:rsidR="001B2225" w:rsidRPr="0049522E" w:rsidRDefault="001B2225" w:rsidP="001B2225">
      <w:pPr>
        <w:spacing w:line="271" w:lineRule="auto"/>
        <w:rPr>
          <w:rFonts w:asciiTheme="minorHAnsi" w:hAnsiTheme="minorHAnsi" w:cstheme="minorHAnsi"/>
          <w:b/>
          <w:bCs/>
          <w:sz w:val="20"/>
          <w:szCs w:val="20"/>
          <w:lang w:val="fr-FR"/>
        </w:rPr>
      </w:pP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65C638C4" w14:textId="31167D4E" w:rsidR="00650F0F" w:rsidRDefault="001B2225" w:rsidP="0085471C">
      <w:pPr>
        <w:spacing w:line="271" w:lineRule="auto"/>
        <w:rPr>
          <w:rFonts w:asciiTheme="minorHAnsi" w:hAnsiTheme="minorHAnsi" w:cstheme="minorHAnsi"/>
          <w:b/>
          <w:bCs/>
          <w:szCs w:val="19"/>
          <w:lang w:val="fr-FR"/>
        </w:rPr>
      </w:pPr>
      <w:r w:rsidRPr="006E0625">
        <w:rPr>
          <w:rFonts w:asciiTheme="minorHAnsi" w:hAnsiTheme="minorHAnsi" w:cstheme="minorHAnsi"/>
          <w:b/>
          <w:bCs/>
          <w:szCs w:val="19"/>
          <w:lang w:val="fr-FR"/>
        </w:rPr>
        <w:t xml:space="preserve">Mex, Suisse, </w:t>
      </w:r>
      <w:r w:rsidR="00E2330A" w:rsidRPr="006E0625">
        <w:rPr>
          <w:rFonts w:asciiTheme="minorHAnsi" w:hAnsiTheme="minorHAnsi" w:cstheme="minorHAnsi"/>
          <w:b/>
          <w:bCs/>
          <w:szCs w:val="19"/>
          <w:lang w:val="fr-FR"/>
        </w:rPr>
        <w:t>le</w:t>
      </w:r>
      <w:r w:rsidR="000200EC" w:rsidRPr="006E0625">
        <w:rPr>
          <w:rFonts w:asciiTheme="minorHAnsi" w:hAnsiTheme="minorHAnsi" w:cstheme="minorHAnsi"/>
          <w:b/>
          <w:bCs/>
          <w:szCs w:val="19"/>
          <w:lang w:val="fr-FR"/>
        </w:rPr>
        <w:t xml:space="preserve"> </w:t>
      </w:r>
      <w:r w:rsidR="00A47F05">
        <w:rPr>
          <w:rFonts w:asciiTheme="minorHAnsi" w:hAnsiTheme="minorHAnsi" w:cstheme="minorHAnsi"/>
          <w:b/>
          <w:bCs/>
          <w:szCs w:val="19"/>
          <w:lang w:val="fr-FR"/>
        </w:rPr>
        <w:t>13</w:t>
      </w:r>
      <w:r w:rsidR="007B6B3C">
        <w:rPr>
          <w:rFonts w:asciiTheme="minorHAnsi" w:hAnsiTheme="minorHAnsi" w:cstheme="minorHAnsi"/>
          <w:b/>
          <w:bCs/>
          <w:szCs w:val="19"/>
          <w:lang w:val="fr-FR"/>
        </w:rPr>
        <w:t xml:space="preserve"> </w:t>
      </w:r>
      <w:r w:rsidR="0085471C">
        <w:rPr>
          <w:rFonts w:asciiTheme="minorHAnsi" w:hAnsiTheme="minorHAnsi" w:cstheme="minorHAnsi"/>
          <w:b/>
          <w:bCs/>
          <w:szCs w:val="19"/>
          <w:lang w:val="fr-FR"/>
        </w:rPr>
        <w:t>mars</w:t>
      </w:r>
      <w:r w:rsidR="00C805C3">
        <w:rPr>
          <w:rFonts w:asciiTheme="minorHAnsi" w:hAnsiTheme="minorHAnsi" w:cstheme="minorHAnsi"/>
          <w:b/>
          <w:bCs/>
          <w:szCs w:val="19"/>
          <w:lang w:val="fr-FR"/>
        </w:rPr>
        <w:t xml:space="preserve"> </w:t>
      </w:r>
      <w:r w:rsidR="00E11997">
        <w:rPr>
          <w:rFonts w:asciiTheme="minorHAnsi" w:hAnsiTheme="minorHAnsi" w:cstheme="minorHAnsi"/>
          <w:b/>
          <w:bCs/>
          <w:szCs w:val="19"/>
          <w:lang w:val="fr-FR"/>
        </w:rPr>
        <w:t>202</w:t>
      </w:r>
      <w:r w:rsidR="000A31C9">
        <w:rPr>
          <w:rFonts w:asciiTheme="minorHAnsi" w:hAnsiTheme="minorHAnsi" w:cstheme="minorHAnsi"/>
          <w:b/>
          <w:bCs/>
          <w:szCs w:val="19"/>
          <w:lang w:val="fr-FR"/>
        </w:rPr>
        <w:t>5</w:t>
      </w:r>
    </w:p>
    <w:p w14:paraId="00F8B1E1" w14:textId="77777777" w:rsidR="0085471C" w:rsidRDefault="0085471C" w:rsidP="0085471C">
      <w:pPr>
        <w:spacing w:line="271" w:lineRule="auto"/>
        <w:rPr>
          <w:rFonts w:asciiTheme="minorHAnsi" w:hAnsiTheme="minorHAnsi" w:cstheme="minorHAnsi"/>
          <w:b/>
          <w:bCs/>
          <w:szCs w:val="19"/>
          <w:lang w:val="fr-FR"/>
        </w:rPr>
      </w:pPr>
    </w:p>
    <w:p w14:paraId="4CFA59B0" w14:textId="77777777" w:rsidR="0085471C" w:rsidRDefault="0085471C" w:rsidP="0085471C">
      <w:pPr>
        <w:spacing w:line="271" w:lineRule="auto"/>
        <w:rPr>
          <w:rFonts w:asciiTheme="minorHAnsi" w:hAnsiTheme="minorHAnsi" w:cstheme="minorHAnsi"/>
          <w:b/>
          <w:bCs/>
          <w:szCs w:val="19"/>
          <w:lang w:val="fr-FR"/>
        </w:rPr>
      </w:pPr>
    </w:p>
    <w:p w14:paraId="20DD5A28" w14:textId="77777777" w:rsidR="00095E01" w:rsidRPr="00095E01" w:rsidRDefault="00095E01" w:rsidP="00095E01">
      <w:pPr>
        <w:spacing w:after="160" w:line="276" w:lineRule="auto"/>
        <w:rPr>
          <w:rFonts w:eastAsia="Calibri" w:cs="Arial"/>
          <w:b/>
          <w:bCs/>
          <w:kern w:val="2"/>
          <w:sz w:val="20"/>
          <w:szCs w:val="20"/>
          <w:lang w:val="fr-CH"/>
          <w14:ligatures w14:val="standardContextual"/>
        </w:rPr>
      </w:pPr>
      <w:r w:rsidRPr="00095E01">
        <w:rPr>
          <w:rFonts w:eastAsia="Calibri" w:cs="Arial"/>
          <w:b/>
          <w:kern w:val="2"/>
          <w:sz w:val="20"/>
          <w:szCs w:val="20"/>
          <w:lang w:val="fr-FR" w:eastAsia="zh-CN" w:bidi="fr-FR"/>
          <w14:ligatures w14:val="standardContextual"/>
        </w:rPr>
        <w:t xml:space="preserve">Le management des applications de BOBST arrive pour les industries de la </w:t>
      </w:r>
      <w:r w:rsidRPr="00095E01">
        <w:rPr>
          <w:rFonts w:asciiTheme="minorHAnsi" w:eastAsiaTheme="minorEastAsia" w:hAnsiTheme="minorHAnsi" w:cstheme="minorHAnsi"/>
          <w:b/>
          <w:sz w:val="20"/>
          <w:szCs w:val="20"/>
          <w:lang w:val="fr-FR" w:eastAsia="zh-CN" w:bidi="fr-FR"/>
        </w:rPr>
        <w:t>boîte pliante et du carton ondulé</w:t>
      </w:r>
      <w:r w:rsidRPr="00095E01">
        <w:rPr>
          <w:rFonts w:eastAsia="Calibri" w:cs="Arial"/>
          <w:b/>
          <w:kern w:val="2"/>
          <w:sz w:val="20"/>
          <w:szCs w:val="20"/>
          <w:lang w:val="fr-FR" w:eastAsia="zh-CN" w:bidi="fr-FR"/>
          <w14:ligatures w14:val="standardContextual"/>
        </w:rPr>
        <w:t xml:space="preserve"> afin d'améliorer les prises de décision stratégiques </w:t>
      </w:r>
      <w:r w:rsidRPr="00095E01">
        <w:rPr>
          <w:rFonts w:eastAsia="Calibri" w:cs="Arial"/>
          <w:b/>
          <w:kern w:val="2"/>
          <w:sz w:val="20"/>
          <w:szCs w:val="20"/>
          <w:lang w:val="fr-FR" w:eastAsia="zh-CN" w:bidi="fr-FR"/>
          <w14:ligatures w14:val="standardContextual"/>
        </w:rPr>
        <w:br/>
      </w:r>
    </w:p>
    <w:p w14:paraId="66D8691A" w14:textId="77777777" w:rsidR="00095E01" w:rsidRPr="00095E01" w:rsidRDefault="00095E01" w:rsidP="00095E01">
      <w:pPr>
        <w:spacing w:after="160" w:line="276" w:lineRule="auto"/>
        <w:rPr>
          <w:rFonts w:eastAsia="Calibri" w:cs="Arial"/>
          <w:i/>
          <w:iCs/>
          <w:kern w:val="2"/>
          <w:sz w:val="20"/>
          <w:szCs w:val="20"/>
          <w:lang w:val="fr-CH"/>
          <w14:ligatures w14:val="standardContextual"/>
        </w:rPr>
      </w:pPr>
      <w:r w:rsidRPr="00095E01">
        <w:rPr>
          <w:rFonts w:eastAsia="Calibri" w:cs="Arial"/>
          <w:kern w:val="2"/>
          <w:sz w:val="20"/>
          <w:szCs w:val="20"/>
          <w:lang w:val="fr-FR" w:eastAsia="zh-CN" w:bidi="fr-FR"/>
          <w14:ligatures w14:val="standardContextual"/>
        </w:rPr>
        <w:t>« À chaque moment de décision, la meilleure chose à faire est la bonne chose, la deuxième meilleure chose est la mauvaise chose, et la pire chose à faire est de ne rien faire</w:t>
      </w:r>
      <w:proofErr w:type="gramStart"/>
      <w:r w:rsidRPr="00095E01">
        <w:rPr>
          <w:rFonts w:eastAsia="Calibri" w:cs="Arial"/>
          <w:kern w:val="2"/>
          <w:sz w:val="20"/>
          <w:szCs w:val="20"/>
          <w:lang w:val="fr-FR" w:eastAsia="zh-CN" w:bidi="fr-FR"/>
          <w14:ligatures w14:val="standardContextual"/>
        </w:rPr>
        <w:t>.»</w:t>
      </w:r>
      <w:proofErr w:type="gramEnd"/>
      <w:r w:rsidRPr="00095E01">
        <w:rPr>
          <w:rFonts w:eastAsia="Calibri" w:cs="Arial"/>
          <w:i/>
          <w:kern w:val="2"/>
          <w:sz w:val="20"/>
          <w:szCs w:val="20"/>
          <w:lang w:val="fr-FR" w:eastAsia="zh-CN" w:bidi="fr-FR"/>
          <w14:ligatures w14:val="standardContextual"/>
        </w:rPr>
        <w:t xml:space="preserve"> </w:t>
      </w:r>
    </w:p>
    <w:p w14:paraId="1744E99B" w14:textId="77777777" w:rsidR="00095E01" w:rsidRPr="00095E01" w:rsidRDefault="00095E01" w:rsidP="00095E01">
      <w:pPr>
        <w:numPr>
          <w:ilvl w:val="0"/>
          <w:numId w:val="17"/>
        </w:numPr>
        <w:spacing w:after="160" w:line="276" w:lineRule="auto"/>
        <w:contextualSpacing/>
        <w:rPr>
          <w:rFonts w:eastAsia="Calibri" w:cs="Arial"/>
          <w:kern w:val="2"/>
          <w:sz w:val="20"/>
          <w:szCs w:val="20"/>
          <w:lang w:val="en-US"/>
          <w14:ligatures w14:val="standardContextual"/>
        </w:rPr>
      </w:pPr>
      <w:r w:rsidRPr="00095E01">
        <w:rPr>
          <w:rFonts w:eastAsia="Calibri" w:cs="Arial"/>
          <w:kern w:val="2"/>
          <w:sz w:val="20"/>
          <w:szCs w:val="20"/>
          <w:lang w:val="fr-FR" w:eastAsia="zh-CN" w:bidi="fr-FR"/>
          <w14:ligatures w14:val="standardContextual"/>
        </w:rPr>
        <w:t>Theodore Roosevelt</w:t>
      </w:r>
    </w:p>
    <w:p w14:paraId="49C2AD02" w14:textId="77777777" w:rsidR="00095E01" w:rsidRPr="00095E01" w:rsidRDefault="00095E01" w:rsidP="00095E01">
      <w:pPr>
        <w:spacing w:after="160" w:line="276" w:lineRule="auto"/>
        <w:rPr>
          <w:rFonts w:eastAsia="Calibri" w:cs="Arial"/>
          <w:kern w:val="2"/>
          <w:sz w:val="20"/>
          <w:szCs w:val="20"/>
          <w:lang w:val="en-US"/>
          <w14:ligatures w14:val="standardContextual"/>
        </w:rPr>
      </w:pPr>
    </w:p>
    <w:p w14:paraId="4C740D6D" w14:textId="77777777" w:rsidR="00095E01" w:rsidRPr="00095E01" w:rsidRDefault="00095E01" w:rsidP="00095E01">
      <w:pPr>
        <w:spacing w:after="160" w:line="276" w:lineRule="auto"/>
        <w:rPr>
          <w:rFonts w:eastAsia="Calibri" w:cs="Arial"/>
          <w:kern w:val="2"/>
          <w:sz w:val="20"/>
          <w:szCs w:val="20"/>
          <w:lang w:val="fr-CH"/>
          <w14:ligatures w14:val="standardContextual"/>
        </w:rPr>
      </w:pPr>
      <w:r w:rsidRPr="00095E01">
        <w:rPr>
          <w:rFonts w:eastAsia="Calibri" w:cs="Arial"/>
          <w:kern w:val="2"/>
          <w:sz w:val="20"/>
          <w:szCs w:val="20"/>
          <w:lang w:val="fr-FR" w:eastAsia="zh-CN" w:bidi="fr-FR"/>
          <w14:ligatures w14:val="standardContextual"/>
        </w:rPr>
        <w:t>Chaque jour, dans l'industrie de l'emballage, des décisions clés sont prises, qui sont cruciales pour le succès des marques et des entreprises.</w:t>
      </w:r>
    </w:p>
    <w:p w14:paraId="1B33F76D" w14:textId="77777777" w:rsidR="00095E01" w:rsidRPr="00095E01" w:rsidRDefault="00095E01" w:rsidP="00095E01">
      <w:pPr>
        <w:spacing w:after="160" w:line="276" w:lineRule="auto"/>
        <w:rPr>
          <w:rFonts w:eastAsia="Calibri" w:cs="Arial"/>
          <w:kern w:val="2"/>
          <w:sz w:val="20"/>
          <w:szCs w:val="20"/>
          <w:lang w:val="fr-CH"/>
          <w14:ligatures w14:val="standardContextual"/>
        </w:rPr>
      </w:pPr>
      <w:r w:rsidRPr="00095E01">
        <w:rPr>
          <w:rFonts w:eastAsia="Calibri" w:cs="Arial"/>
          <w:kern w:val="2"/>
          <w:sz w:val="20"/>
          <w:szCs w:val="20"/>
          <w:lang w:val="fr-FR" w:eastAsia="zh-CN" w:bidi="fr-FR"/>
          <w14:ligatures w14:val="standardContextual"/>
        </w:rPr>
        <w:t>Pour les propriétaires de marques, il peut s'agir de décisions concernant les matériaux d'emballage ou les processus de conception afin de maximiser le lancement d'un nouveau produit.</w:t>
      </w:r>
    </w:p>
    <w:p w14:paraId="33A7C87F" w14:textId="77777777" w:rsidR="00095E01" w:rsidRPr="00095E01" w:rsidRDefault="00095E01" w:rsidP="00095E01">
      <w:pPr>
        <w:spacing w:after="160" w:line="276" w:lineRule="auto"/>
        <w:rPr>
          <w:rFonts w:eastAsia="Calibri" w:cs="Arial"/>
          <w:kern w:val="2"/>
          <w:sz w:val="20"/>
          <w:szCs w:val="20"/>
          <w:lang w:val="fr-CH"/>
          <w14:ligatures w14:val="standardContextual"/>
        </w:rPr>
      </w:pPr>
      <w:r w:rsidRPr="00095E01">
        <w:rPr>
          <w:rFonts w:eastAsia="Calibri" w:cs="Arial"/>
          <w:kern w:val="2"/>
          <w:sz w:val="20"/>
          <w:szCs w:val="20"/>
          <w:lang w:val="fr-FR" w:eastAsia="zh-CN" w:bidi="fr-FR"/>
          <w14:ligatures w14:val="standardContextual"/>
        </w:rPr>
        <w:t>Pour les transformateurs, il peut s'agir de décider dans quelles solutions investir pour obtenir l'avantage concurrentiel dont ils ont tant besoin.</w:t>
      </w:r>
    </w:p>
    <w:p w14:paraId="46C376F2" w14:textId="77777777" w:rsidR="00095E01" w:rsidRPr="00095E01" w:rsidRDefault="00095E01" w:rsidP="00095E01">
      <w:pPr>
        <w:spacing w:after="160" w:line="276" w:lineRule="auto"/>
        <w:rPr>
          <w:rFonts w:eastAsia="Calibri" w:cs="Arial"/>
          <w:kern w:val="2"/>
          <w:sz w:val="20"/>
          <w:szCs w:val="20"/>
          <w:lang w:val="fr-CH"/>
          <w14:ligatures w14:val="standardContextual"/>
        </w:rPr>
      </w:pPr>
      <w:r w:rsidRPr="00095E01">
        <w:rPr>
          <w:rFonts w:eastAsia="Calibri" w:cs="Arial"/>
          <w:kern w:val="2"/>
          <w:sz w:val="20"/>
          <w:szCs w:val="20"/>
          <w:lang w:val="fr-FR" w:eastAsia="zh-CN" w:bidi="fr-FR"/>
          <w14:ligatures w14:val="standardContextual"/>
        </w:rPr>
        <w:t xml:space="preserve">Il y a tant de choix stratégiques à faire, qui peuvent faire réussir ou détruire une marque, ou faire passer un transformateur d'un statut d'outsider à celui de leader du secteur. Et dans un secteur qui évolue rapidement et qui est très compétitif, ceux-ci doivent être effectués rapidement et avec précision. </w:t>
      </w:r>
    </w:p>
    <w:p w14:paraId="53B6EE57" w14:textId="77777777" w:rsidR="00095E01" w:rsidRPr="00095E01" w:rsidRDefault="00095E01" w:rsidP="00095E01">
      <w:pPr>
        <w:spacing w:after="160" w:line="276" w:lineRule="auto"/>
        <w:rPr>
          <w:rFonts w:eastAsia="Calibri" w:cs="Arial"/>
          <w:kern w:val="2"/>
          <w:sz w:val="20"/>
          <w:szCs w:val="20"/>
          <w:lang w:val="fr-CH"/>
          <w14:ligatures w14:val="standardContextual"/>
        </w:rPr>
      </w:pPr>
      <w:r w:rsidRPr="00095E01">
        <w:rPr>
          <w:rFonts w:eastAsia="Calibri" w:cs="Arial"/>
          <w:kern w:val="2"/>
          <w:sz w:val="20"/>
          <w:szCs w:val="20"/>
          <w:lang w:val="fr-FR" w:eastAsia="zh-CN" w:bidi="fr-FR"/>
          <w14:ligatures w14:val="standardContextual"/>
        </w:rPr>
        <w:t xml:space="preserve">Ne serait-il pas bon que les propriétaires de marques, les imprimeurs et les transformateurs aient un expert du secteur à leurs côtés en tant que partenaire stratégique fournissant des conseils sur mesure pour s'assurer que toutes ces décisions importantes sont correctes ? </w:t>
      </w:r>
    </w:p>
    <w:p w14:paraId="2BE263F0" w14:textId="77777777" w:rsidR="00095E01" w:rsidRPr="00095E01" w:rsidRDefault="00095E01" w:rsidP="00095E01">
      <w:pPr>
        <w:spacing w:after="160" w:line="276" w:lineRule="auto"/>
        <w:rPr>
          <w:rFonts w:eastAsia="Calibri" w:cs="Arial"/>
          <w:kern w:val="2"/>
          <w:sz w:val="20"/>
          <w:szCs w:val="20"/>
          <w:lang w:val="fr-CH"/>
          <w14:ligatures w14:val="standardContextual"/>
        </w:rPr>
      </w:pPr>
      <w:r w:rsidRPr="00095E01">
        <w:rPr>
          <w:rFonts w:eastAsia="Calibri" w:cs="Arial"/>
          <w:kern w:val="2"/>
          <w:sz w:val="20"/>
          <w:szCs w:val="20"/>
          <w:lang w:val="fr-FR" w:eastAsia="zh-CN" w:bidi="fr-FR"/>
          <w14:ligatures w14:val="standardContextual"/>
        </w:rPr>
        <w:t xml:space="preserve">C'est désormais une réalité, grâce à la gestion des applications de BOBST. Le service de Conseils pratiques et innovants de BOBST a été lancé en janvier 2025 pour les industries de la boîte pliante et du carton ondulé, après un grand succès dans l'industrie de l'emballage souple. </w:t>
      </w:r>
    </w:p>
    <w:p w14:paraId="2720A9FB" w14:textId="77777777" w:rsidR="00095E01" w:rsidRPr="00095E01" w:rsidRDefault="00095E01" w:rsidP="00095E01">
      <w:pPr>
        <w:spacing w:after="160" w:line="276" w:lineRule="auto"/>
        <w:rPr>
          <w:rFonts w:eastAsia="Calibri" w:cs="Arial"/>
          <w:b/>
          <w:bCs/>
          <w:kern w:val="2"/>
          <w:sz w:val="20"/>
          <w:szCs w:val="20"/>
          <w:lang w:val="fr-CH"/>
          <w14:ligatures w14:val="standardContextual"/>
        </w:rPr>
      </w:pPr>
      <w:r w:rsidRPr="00095E01">
        <w:rPr>
          <w:rFonts w:eastAsia="Calibri" w:cs="Arial"/>
          <w:b/>
          <w:kern w:val="2"/>
          <w:sz w:val="20"/>
          <w:szCs w:val="20"/>
          <w:lang w:val="fr-FR" w:eastAsia="zh-CN" w:bidi="fr-FR"/>
          <w14:ligatures w14:val="standardContextual"/>
        </w:rPr>
        <w:t xml:space="preserve">Un expert du secteur à vos côtés pour vous orienter dans la bonne direction </w:t>
      </w:r>
    </w:p>
    <w:p w14:paraId="2B25DA13" w14:textId="77777777" w:rsidR="00095E01" w:rsidRPr="00095E01" w:rsidRDefault="00095E01" w:rsidP="00095E01">
      <w:pPr>
        <w:spacing w:line="276" w:lineRule="auto"/>
        <w:rPr>
          <w:rFonts w:eastAsia="Calibri" w:cs="Arial"/>
          <w:kern w:val="2"/>
          <w:sz w:val="20"/>
          <w:szCs w:val="20"/>
          <w:lang w:val="fr-CH"/>
          <w14:ligatures w14:val="standardContextual"/>
        </w:rPr>
      </w:pPr>
      <w:r w:rsidRPr="00095E01">
        <w:rPr>
          <w:rFonts w:eastAsia="Calibri" w:cs="Arial"/>
          <w:kern w:val="2"/>
          <w:sz w:val="20"/>
          <w:szCs w:val="20"/>
          <w:lang w:val="fr-FR" w:eastAsia="zh-CN" w:bidi="fr-FR"/>
          <w14:ligatures w14:val="standardContextual"/>
        </w:rPr>
        <w:t xml:space="preserve">Le service du management des applications est adapté aux besoins spécifiques des transformateurs, des imprimeurs et des propriétaires de marques. Il </w:t>
      </w:r>
      <w:r w:rsidRPr="00095E01">
        <w:rPr>
          <w:rFonts w:asciiTheme="minorHAnsi" w:eastAsiaTheme="minorEastAsia" w:hAnsiTheme="minorHAnsi" w:cstheme="minorHAnsi"/>
          <w:sz w:val="20"/>
          <w:szCs w:val="20"/>
          <w:lang w:val="fr-FR" w:eastAsia="zh-CN" w:bidi="fr-FR"/>
        </w:rPr>
        <w:t>fournit des conseils techniques et une assistance à chaque étape de la chaîne de valeur.</w:t>
      </w:r>
      <w:r w:rsidRPr="00095E01">
        <w:rPr>
          <w:rFonts w:eastAsia="Calibri" w:cs="Arial"/>
          <w:kern w:val="2"/>
          <w:sz w:val="20"/>
          <w:szCs w:val="20"/>
          <w:lang w:val="fr-FR" w:eastAsia="zh-CN" w:bidi="fr-FR"/>
          <w14:ligatures w14:val="standardContextual"/>
        </w:rPr>
        <w:t xml:space="preserve"> Sa valeur est ancrée dans le fait que BOBST est un leader de l'industrie depuis plusieurs décennies, avec une expertise à chaque étape de la chaîne de valeur, une grande expérience dans la résolution des problèmes communs des clients et dans l'orientation des tendances actuelles et futures. </w:t>
      </w:r>
    </w:p>
    <w:p w14:paraId="662BE736" w14:textId="77777777" w:rsidR="00095E01" w:rsidRPr="00095E01" w:rsidRDefault="00095E01" w:rsidP="00095E01">
      <w:pPr>
        <w:spacing w:line="276" w:lineRule="auto"/>
        <w:rPr>
          <w:rFonts w:eastAsia="Calibri" w:cs="Arial"/>
          <w:kern w:val="2"/>
          <w:sz w:val="20"/>
          <w:szCs w:val="20"/>
          <w:lang w:val="fr-CH"/>
          <w14:ligatures w14:val="standardContextual"/>
        </w:rPr>
      </w:pPr>
    </w:p>
    <w:p w14:paraId="3D51FA6E" w14:textId="77777777" w:rsidR="00095E01" w:rsidRPr="00095E01" w:rsidRDefault="00095E01" w:rsidP="00095E01">
      <w:pPr>
        <w:spacing w:line="276" w:lineRule="auto"/>
        <w:rPr>
          <w:rFonts w:asciiTheme="minorHAnsi" w:eastAsiaTheme="minorEastAsia" w:hAnsiTheme="minorHAnsi" w:cstheme="minorHAnsi"/>
          <w:sz w:val="20"/>
          <w:szCs w:val="20"/>
          <w:lang w:val="fr-CH" w:eastAsia="zh-CN"/>
        </w:rPr>
      </w:pPr>
      <w:r w:rsidRPr="00095E01">
        <w:rPr>
          <w:rFonts w:asciiTheme="minorHAnsi" w:eastAsiaTheme="minorEastAsia" w:hAnsiTheme="minorHAnsi" w:cstheme="minorHAnsi"/>
          <w:sz w:val="20"/>
          <w:szCs w:val="20"/>
          <w:lang w:val="fr-FR" w:eastAsia="zh-CN" w:bidi="fr-FR"/>
        </w:rPr>
        <w:t>« BOBST est l'un des principaux contributeurs mondiaux à la chaîne de valeur de l'emballage grâce à ses solutions d'impression, d'</w:t>
      </w:r>
      <w:proofErr w:type="spellStart"/>
      <w:r w:rsidRPr="00095E01">
        <w:rPr>
          <w:rFonts w:asciiTheme="minorHAnsi" w:eastAsiaTheme="minorEastAsia" w:hAnsiTheme="minorHAnsi" w:cstheme="minorHAnsi"/>
          <w:sz w:val="20"/>
          <w:szCs w:val="20"/>
          <w:lang w:val="fr-FR" w:eastAsia="zh-CN" w:bidi="fr-FR"/>
        </w:rPr>
        <w:t>enoblissement</w:t>
      </w:r>
      <w:proofErr w:type="spellEnd"/>
      <w:r w:rsidRPr="00095E01">
        <w:rPr>
          <w:rFonts w:asciiTheme="minorHAnsi" w:eastAsiaTheme="minorEastAsia" w:hAnsiTheme="minorHAnsi" w:cstheme="minorHAnsi"/>
          <w:sz w:val="20"/>
          <w:szCs w:val="20"/>
          <w:lang w:val="fr-FR" w:eastAsia="zh-CN" w:bidi="fr-FR"/>
        </w:rPr>
        <w:t xml:space="preserve">, de rainage, de découpe, de pliage et de collage », a déclaré Philippe Domansky, gestionnaire d’application pour les boîtes pliantes et le carton ondulé, qui a lui-même plus de 30 ans d'expérience dans l'ingénierie de l'emballage et la collaboration avec des transformateurs de boîtes pliantes et des propriétaires de marques. « Le service du management des applications </w:t>
      </w:r>
      <w:r w:rsidRPr="00095E01">
        <w:rPr>
          <w:rFonts w:asciiTheme="minorHAnsi" w:eastAsiaTheme="minorEastAsia" w:hAnsiTheme="minorHAnsi" w:cstheme="minorHAnsi"/>
          <w:sz w:val="20"/>
          <w:szCs w:val="20"/>
          <w:lang w:val="fr-FR" w:eastAsia="zh-CN" w:bidi="fr-FR"/>
        </w:rPr>
        <w:lastRenderedPageBreak/>
        <w:t>comprend une expertise approfondie en amont et en aval du processus de transformation. Cela comprend la sélection des matériaux, la conception de l'emballage et l'évaluation des performances attendues lors de l'utilisation finale de la boîte pliante ou de la solution en carton ondulé tout au long de la chaîne d'approvisionnement du propriétaire de la marque, y compris les processus de remplissage et d'emballage ».</w:t>
      </w:r>
    </w:p>
    <w:p w14:paraId="0D011273" w14:textId="77777777" w:rsidR="00095E01" w:rsidRPr="00095E01" w:rsidRDefault="00095E01" w:rsidP="00095E01">
      <w:pPr>
        <w:spacing w:line="276" w:lineRule="auto"/>
        <w:rPr>
          <w:rFonts w:asciiTheme="minorHAnsi" w:eastAsiaTheme="minorEastAsia" w:hAnsiTheme="minorHAnsi" w:cstheme="minorHAnsi"/>
          <w:sz w:val="20"/>
          <w:szCs w:val="20"/>
          <w:lang w:val="fr-CH" w:eastAsia="zh-CN"/>
        </w:rPr>
      </w:pPr>
    </w:p>
    <w:p w14:paraId="7D2D7A00" w14:textId="77777777" w:rsidR="00095E01" w:rsidRPr="00095E01" w:rsidRDefault="00095E01" w:rsidP="00095E01">
      <w:pPr>
        <w:spacing w:after="160" w:line="276" w:lineRule="auto"/>
        <w:rPr>
          <w:rFonts w:eastAsia="Calibri" w:cs="Arial"/>
          <w:kern w:val="2"/>
          <w:sz w:val="20"/>
          <w:szCs w:val="20"/>
          <w:lang w:val="fr-CH"/>
          <w14:ligatures w14:val="standardContextual"/>
        </w:rPr>
      </w:pPr>
      <w:r w:rsidRPr="00095E01">
        <w:rPr>
          <w:rFonts w:eastAsia="Calibri" w:cs="Arial"/>
          <w:kern w:val="2"/>
          <w:sz w:val="20"/>
          <w:szCs w:val="20"/>
          <w:lang w:val="fr-FR" w:eastAsia="zh-CN" w:bidi="fr-FR"/>
          <w14:ligatures w14:val="standardContextual"/>
        </w:rPr>
        <w:t xml:space="preserve">Comment cela fonctionne-t-il dans la pratique ? </w:t>
      </w:r>
    </w:p>
    <w:p w14:paraId="54AE42FE" w14:textId="77777777" w:rsidR="00095E01" w:rsidRPr="00095E01" w:rsidRDefault="00095E01" w:rsidP="00095E01">
      <w:pPr>
        <w:spacing w:after="160" w:line="276" w:lineRule="auto"/>
        <w:rPr>
          <w:rFonts w:eastAsia="Calibri" w:cs="Arial"/>
          <w:kern w:val="2"/>
          <w:sz w:val="20"/>
          <w:szCs w:val="20"/>
          <w:lang w:val="fr-CH"/>
          <w14:ligatures w14:val="standardContextual"/>
        </w:rPr>
      </w:pPr>
      <w:r w:rsidRPr="00095E01">
        <w:rPr>
          <w:rFonts w:eastAsia="Calibri" w:cs="Arial"/>
          <w:kern w:val="2"/>
          <w:sz w:val="20"/>
          <w:szCs w:val="20"/>
          <w:lang w:val="fr-FR" w:eastAsia="zh-CN" w:bidi="fr-FR"/>
          <w14:ligatures w14:val="standardContextual"/>
        </w:rPr>
        <w:t>Cas de figure typique : un client est confronté à une décision importante pour son entreprise. Par exemple, un transformateur peut se voir demander par son client propriétaire d'une marque de développer une solution pour remplacer un contenant en plastique rigide à usage unique par un emballage à base de fibres, compatible avec les différents processus de recyclage. Le gestionnaire d’application de BOBST soutient alors le développement de la solution en définissant le matériau, la conception de l'emballage, les spécifications et le processus de transformation optimisé, afin de fournir une solution personnalisée conforme aux directives et aux contraintes de l'utilisateur final.</w:t>
      </w:r>
    </w:p>
    <w:p w14:paraId="3C4CE0D1" w14:textId="77777777" w:rsidR="00095E01" w:rsidRPr="00095E01" w:rsidRDefault="00095E01" w:rsidP="00095E01">
      <w:pPr>
        <w:spacing w:after="160" w:line="276" w:lineRule="auto"/>
        <w:rPr>
          <w:rFonts w:eastAsia="Calibri" w:cs="Arial"/>
          <w:kern w:val="2"/>
          <w:sz w:val="20"/>
          <w:szCs w:val="20"/>
          <w:lang w:val="fr-CH"/>
          <w14:ligatures w14:val="standardContextual"/>
        </w:rPr>
      </w:pPr>
      <w:r w:rsidRPr="00095E01">
        <w:rPr>
          <w:rFonts w:eastAsia="Calibri" w:cs="Arial"/>
          <w:kern w:val="2"/>
          <w:sz w:val="20"/>
          <w:szCs w:val="20"/>
          <w:lang w:val="fr-FR" w:eastAsia="zh-CN" w:bidi="fr-FR"/>
          <w14:ligatures w14:val="standardContextual"/>
        </w:rPr>
        <w:t>D'autre part, un client peut simplement souhaiter obtenir des conseils généraux sur la manière d'améliorer son activité, de s'assurer qu'il est bien préparé pour l'avenir ou de comprendre comment prendre de l'avance sur la concurrence.</w:t>
      </w:r>
    </w:p>
    <w:p w14:paraId="6C5983E5" w14:textId="77777777" w:rsidR="00095E01" w:rsidRPr="00095E01" w:rsidRDefault="00095E01" w:rsidP="00095E01">
      <w:pPr>
        <w:spacing w:line="276" w:lineRule="auto"/>
        <w:rPr>
          <w:rFonts w:eastAsia="Calibri" w:cs="Arial"/>
          <w:kern w:val="2"/>
          <w:sz w:val="20"/>
          <w:szCs w:val="20"/>
          <w:lang w:val="fr-CH"/>
          <w14:ligatures w14:val="standardContextual"/>
        </w:rPr>
      </w:pPr>
      <w:r w:rsidRPr="00095E01">
        <w:rPr>
          <w:rFonts w:eastAsia="Calibri" w:cs="Arial"/>
          <w:kern w:val="2"/>
          <w:sz w:val="20"/>
          <w:szCs w:val="20"/>
          <w:lang w:val="fr-FR" w:eastAsia="zh-CN" w:bidi="fr-FR"/>
          <w14:ligatures w14:val="standardContextual"/>
        </w:rPr>
        <w:t>Le lancement de la gestion des applications pour les industries de la boîte pliante et du carton ondulé fait suite au succès du service dans l'industrie de l'emballage souple, qui a été lancé en 2023. Plusieurs consultations sur les bonnes pratiques ont suivi.</w:t>
      </w:r>
    </w:p>
    <w:p w14:paraId="4125DD74" w14:textId="77777777" w:rsidR="00095E01" w:rsidRPr="00095E01" w:rsidRDefault="00095E01" w:rsidP="00095E01">
      <w:pPr>
        <w:spacing w:line="276" w:lineRule="auto"/>
        <w:rPr>
          <w:rFonts w:eastAsia="Calibri" w:cs="Arial"/>
          <w:kern w:val="2"/>
          <w:sz w:val="20"/>
          <w:szCs w:val="20"/>
          <w:lang w:val="fr-CH"/>
          <w14:ligatures w14:val="standardContextual"/>
        </w:rPr>
      </w:pPr>
    </w:p>
    <w:p w14:paraId="64AD8F51" w14:textId="77777777" w:rsidR="00095E01" w:rsidRPr="00095E01" w:rsidRDefault="00095E01" w:rsidP="00095E01">
      <w:pPr>
        <w:spacing w:line="276" w:lineRule="auto"/>
        <w:rPr>
          <w:rFonts w:asciiTheme="minorHAnsi" w:eastAsiaTheme="minorEastAsia" w:hAnsiTheme="minorHAnsi" w:cstheme="minorHAnsi"/>
          <w:sz w:val="20"/>
          <w:szCs w:val="20"/>
          <w:lang w:val="fr-CH" w:eastAsia="zh-CN"/>
        </w:rPr>
      </w:pPr>
      <w:r w:rsidRPr="00095E01">
        <w:rPr>
          <w:rFonts w:asciiTheme="minorHAnsi" w:eastAsiaTheme="minorEastAsia" w:hAnsiTheme="minorHAnsi" w:cstheme="minorHAnsi"/>
          <w:sz w:val="20"/>
          <w:szCs w:val="20"/>
          <w:lang w:val="fr-FR" w:eastAsia="zh-CN" w:bidi="fr-FR"/>
        </w:rPr>
        <w:t>Par exemple, un client souhaitait explorer une nouvelle opportunité commerciale sur le marché d'utilisation finale spécifique des barres de confiserie et a consulté le service de gestion des applications de BOBST au sujet de l'évolution des matériaux d'emballage. Plus précisément, ils ne savaient pas dans quelle technologie investir, divers facteurs tels que la structure des coûts, la viabilité future et la qualité venant brouiller les cartes. Grâce à des consultations approfondies, le client a obtenu des informations précieuses et des éclaircissements qui lui ont permis de prendre une décision en toute confiance, aboutissant à un investissement qui a déjà fait ses preuves.</w:t>
      </w:r>
    </w:p>
    <w:p w14:paraId="71601101" w14:textId="77777777" w:rsidR="00095E01" w:rsidRPr="00095E01" w:rsidRDefault="00095E01" w:rsidP="00095E01">
      <w:pPr>
        <w:spacing w:line="276" w:lineRule="auto"/>
        <w:rPr>
          <w:rFonts w:asciiTheme="minorHAnsi" w:eastAsiaTheme="minorEastAsia" w:hAnsiTheme="minorHAnsi" w:cstheme="minorHAnsi"/>
          <w:sz w:val="20"/>
          <w:szCs w:val="20"/>
          <w:lang w:val="fr-CH" w:eastAsia="zh-CN"/>
        </w:rPr>
      </w:pPr>
    </w:p>
    <w:p w14:paraId="0D7959DD" w14:textId="77777777" w:rsidR="00095E01" w:rsidRPr="00095E01" w:rsidRDefault="00095E01" w:rsidP="00095E01">
      <w:pPr>
        <w:spacing w:line="276" w:lineRule="auto"/>
        <w:rPr>
          <w:rFonts w:eastAsia="Calibri" w:cs="Arial"/>
          <w:kern w:val="2"/>
          <w:sz w:val="20"/>
          <w:szCs w:val="20"/>
          <w:lang w:val="fr-CH"/>
          <w14:ligatures w14:val="standardContextual"/>
        </w:rPr>
      </w:pPr>
      <w:r w:rsidRPr="00095E01">
        <w:rPr>
          <w:rFonts w:eastAsia="Calibri" w:cs="Arial"/>
          <w:kern w:val="2"/>
          <w:sz w:val="20"/>
          <w:szCs w:val="20"/>
          <w:lang w:val="fr-FR" w:eastAsia="zh-CN" w:bidi="fr-FR"/>
          <w14:ligatures w14:val="standardContextual"/>
        </w:rPr>
        <w:t xml:space="preserve">« Le management des applications est un service incroyablement personnalisé, que les clients peuvent utiliser comme ils le souhaitent, que ce soit pour les aider à prendre une décision importante ou pour leur fournir un partenariat stratégique continu », a déclaré </w:t>
      </w:r>
      <w:r w:rsidRPr="00095E01">
        <w:rPr>
          <w:rFonts w:asciiTheme="minorHAnsi" w:eastAsiaTheme="minorEastAsia" w:hAnsiTheme="minorHAnsi" w:cstheme="minorHAnsi"/>
          <w:sz w:val="20"/>
          <w:szCs w:val="20"/>
          <w:lang w:val="fr-FR" w:eastAsia="zh-CN" w:bidi="fr-FR"/>
        </w:rPr>
        <w:t>Philippe Domansky</w:t>
      </w:r>
      <w:r w:rsidRPr="00095E01">
        <w:rPr>
          <w:rFonts w:eastAsia="Calibri" w:cs="Arial"/>
          <w:kern w:val="2"/>
          <w:sz w:val="20"/>
          <w:szCs w:val="20"/>
          <w:lang w:val="fr-FR" w:eastAsia="zh-CN" w:bidi="fr-FR"/>
          <w14:ligatures w14:val="standardContextual"/>
        </w:rPr>
        <w:t>.</w:t>
      </w:r>
      <w:r w:rsidRPr="00095E01">
        <w:rPr>
          <w:rFonts w:asciiTheme="minorHAnsi" w:eastAsiaTheme="minorEastAsia" w:hAnsiTheme="minorHAnsi" w:cstheme="minorHAnsi"/>
          <w:sz w:val="20"/>
          <w:szCs w:val="20"/>
          <w:lang w:val="fr-FR" w:eastAsia="zh-CN" w:bidi="fr-FR"/>
        </w:rPr>
        <w:t xml:space="preserve"> « En fin de compte, il s'agit d'écouter nos clients, de comprendre exactement ce dont ils ont besoin et de travailler côte à côte pour trouver la solution qui fonctionne spécifiquement pour eux et qui fera passer leur entreprise à la vitesse supérieure ».  </w:t>
      </w:r>
    </w:p>
    <w:p w14:paraId="03792890" w14:textId="77777777" w:rsidR="00095E01" w:rsidRPr="00095E01" w:rsidRDefault="00095E01" w:rsidP="00095E01">
      <w:pPr>
        <w:rPr>
          <w:rFonts w:asciiTheme="minorHAnsi" w:eastAsiaTheme="minorEastAsia" w:hAnsiTheme="minorHAnsi" w:cstheme="minorHAnsi"/>
          <w:sz w:val="20"/>
          <w:szCs w:val="20"/>
          <w:lang w:val="fr-CH" w:eastAsia="zh-CN"/>
        </w:rPr>
      </w:pPr>
    </w:p>
    <w:p w14:paraId="3CCF334C" w14:textId="216BEB57" w:rsidR="0085471C" w:rsidRPr="00095E01" w:rsidRDefault="00095E01" w:rsidP="00095E01">
      <w:pPr>
        <w:spacing w:after="160" w:line="259" w:lineRule="auto"/>
        <w:rPr>
          <w:rFonts w:asciiTheme="majorHAnsi" w:eastAsia="Microsoft YaHei" w:hAnsiTheme="majorHAnsi" w:cstheme="majorHAnsi"/>
          <w:color w:val="265896"/>
          <w:szCs w:val="19"/>
          <w:u w:val="single"/>
          <w:lang w:eastAsia="zh-CN" w:bidi="th-TH"/>
        </w:rPr>
      </w:pPr>
      <w:r w:rsidRPr="00095E01">
        <w:rPr>
          <w:rFonts w:eastAsia="Calibri" w:cs="Arial"/>
          <w:kern w:val="2"/>
          <w:sz w:val="20"/>
          <w:szCs w:val="20"/>
          <w:lang w:val="fr-FR" w:eastAsia="zh-CN" w:bidi="fr-FR"/>
          <w14:ligatures w14:val="standardContextual"/>
        </w:rPr>
        <w:t>./.</w:t>
      </w:r>
      <w:r w:rsidRPr="00095E01">
        <w:rPr>
          <w:rFonts w:asciiTheme="majorHAnsi" w:eastAsia="Microsoft YaHei" w:hAnsiTheme="majorHAnsi" w:cstheme="majorHAnsi"/>
          <w:color w:val="265896"/>
          <w:szCs w:val="19"/>
          <w:u w:val="single"/>
          <w:lang w:val="fr-FR" w:eastAsia="zh-CN" w:bidi="fr-FR"/>
        </w:rPr>
        <w:t xml:space="preserve"> </w:t>
      </w:r>
    </w:p>
    <w:p w14:paraId="39E5545D" w14:textId="77777777" w:rsidR="00812E0A" w:rsidRPr="0085471C" w:rsidRDefault="00812E0A" w:rsidP="006A1224">
      <w:pPr>
        <w:pStyle w:val="paragraph"/>
        <w:spacing w:before="0" w:beforeAutospacing="0" w:after="0" w:afterAutospacing="0" w:line="276" w:lineRule="auto"/>
        <w:textAlignment w:val="baseline"/>
        <w:rPr>
          <w:rFonts w:asciiTheme="minorHAnsi" w:hAnsiTheme="minorHAnsi" w:cstheme="minorHAnsi"/>
          <w:b/>
          <w:bCs/>
          <w:sz w:val="20"/>
          <w:szCs w:val="20"/>
          <w:lang w:val="fr-CH"/>
        </w:rPr>
      </w:pPr>
    </w:p>
    <w:p w14:paraId="0F4AC07F" w14:textId="77777777" w:rsidR="003E6F6A" w:rsidRPr="003E6F6A" w:rsidRDefault="003E6F6A" w:rsidP="003E6F6A">
      <w:pPr>
        <w:autoSpaceDE w:val="0"/>
        <w:autoSpaceDN w:val="0"/>
        <w:adjustRightInd w:val="0"/>
        <w:spacing w:line="276" w:lineRule="auto"/>
        <w:outlineLvl w:val="0"/>
        <w:rPr>
          <w:rFonts w:asciiTheme="minorHAnsi" w:hAnsiTheme="minorHAnsi" w:cstheme="minorHAnsi"/>
          <w:b/>
          <w:bCs/>
          <w:szCs w:val="19"/>
          <w:lang w:val="fr-FR"/>
        </w:rPr>
      </w:pPr>
      <w:r w:rsidRPr="003E6F6A">
        <w:rPr>
          <w:rFonts w:asciiTheme="minorHAnsi" w:hAnsiTheme="minorHAnsi" w:cstheme="minorHAnsi"/>
          <w:b/>
          <w:bCs/>
          <w:szCs w:val="19"/>
          <w:lang w:val="fr-FR"/>
        </w:rPr>
        <w:t>A propos de BOBST</w:t>
      </w:r>
    </w:p>
    <w:p w14:paraId="41C76F8D" w14:textId="77777777" w:rsidR="003E6F6A" w:rsidRPr="003E6F6A" w:rsidRDefault="003E6F6A" w:rsidP="003E6F6A">
      <w:pPr>
        <w:spacing w:line="276" w:lineRule="auto"/>
        <w:rPr>
          <w:rFonts w:asciiTheme="minorHAnsi" w:hAnsiTheme="minorHAnsi" w:cstheme="minorHAnsi"/>
          <w:lang w:val="fr-FR"/>
        </w:rPr>
      </w:pPr>
      <w:r w:rsidRPr="003E6F6A">
        <w:rPr>
          <w:rFonts w:asciiTheme="minorHAnsi" w:hAnsiTheme="minorHAnsi" w:cstheme="minorHAnsi"/>
          <w:lang w:val="fr-FR"/>
        </w:rPr>
        <w:t>Nous sommes l’un des premiers fournisseurs mondiaux d’équipements et de services destinés au traitement de substrats, à l’impression et au façonnage pour les industries de l’étiquette, de l’emballage flexible, de la boîte pliante et du carton ondulé. Notre vision de transformer l'avenir du secteur de l'emballage est basée sur quatre piliers - la connectivité, la digitalisation, l'automation et la durabilité.</w:t>
      </w:r>
    </w:p>
    <w:p w14:paraId="1B0F3C88" w14:textId="77777777" w:rsidR="003E6F6A" w:rsidRPr="003E6F6A" w:rsidRDefault="003E6F6A" w:rsidP="003E6F6A">
      <w:pPr>
        <w:spacing w:line="276" w:lineRule="auto"/>
        <w:rPr>
          <w:rFonts w:asciiTheme="minorHAnsi" w:hAnsiTheme="minorHAnsi" w:cstheme="minorHAnsi"/>
          <w:lang w:val="fr-FR"/>
        </w:rPr>
      </w:pPr>
    </w:p>
    <w:p w14:paraId="3291EBBF" w14:textId="77777777" w:rsidR="003E6F6A" w:rsidRPr="003E6F6A" w:rsidRDefault="003E6F6A" w:rsidP="003E6F6A">
      <w:pPr>
        <w:spacing w:line="276" w:lineRule="auto"/>
        <w:rPr>
          <w:rFonts w:asciiTheme="minorHAnsi" w:hAnsiTheme="minorHAnsi" w:cstheme="minorHAnsi"/>
          <w:lang w:val="fr-FR"/>
        </w:rPr>
      </w:pPr>
      <w:r w:rsidRPr="003E6F6A">
        <w:rPr>
          <w:rFonts w:asciiTheme="minorHAnsi" w:hAnsiTheme="minorHAnsi" w:cstheme="minorHAnsi"/>
          <w:lang w:val="fr-FR"/>
        </w:rPr>
        <w:lastRenderedPageBreak/>
        <w:t>Fondée en 1890 à Lausanne (Suisse) par Joseph Bobst, la société BOBST est présente dans plus de 50 pays, possède 21 sites de production dans 12 pays et emploie plus de 6</w:t>
      </w:r>
      <w:r w:rsidRPr="003E6F6A">
        <w:rPr>
          <w:rFonts w:asciiTheme="minorHAnsi" w:hAnsiTheme="minorHAnsi" w:cstheme="minorHAnsi"/>
          <w:sz w:val="8"/>
          <w:szCs w:val="8"/>
          <w:lang w:val="fr-FR"/>
        </w:rPr>
        <w:t xml:space="preserve"> </w:t>
      </w:r>
      <w:r w:rsidRPr="003E6F6A">
        <w:rPr>
          <w:rFonts w:asciiTheme="minorHAnsi" w:hAnsiTheme="minorHAnsi" w:cstheme="minorHAnsi"/>
          <w:lang w:val="fr-FR"/>
        </w:rPr>
        <w:t>400 personnes dans le monde. Elle a enregistré un chiffre d’affaires consolidé de CHF 1.891 milliard sur l’exercice 2024.</w:t>
      </w:r>
    </w:p>
    <w:p w14:paraId="450F117D" w14:textId="77777777" w:rsidR="00103DF2" w:rsidRPr="003E6F6A" w:rsidRDefault="00103DF2" w:rsidP="003E6F6A">
      <w:pPr>
        <w:spacing w:line="276" w:lineRule="auto"/>
        <w:rPr>
          <w:rFonts w:asciiTheme="minorHAnsi" w:hAnsiTheme="minorHAnsi" w:cstheme="minorHAnsi"/>
          <w:lang w:val="fr-FR"/>
        </w:rPr>
      </w:pPr>
    </w:p>
    <w:p w14:paraId="6C777AFE" w14:textId="77777777" w:rsidR="004C28DE" w:rsidRPr="00C365C9" w:rsidRDefault="004C28DE" w:rsidP="001B2225">
      <w:pPr>
        <w:shd w:val="clear" w:color="auto" w:fill="FFFFFF"/>
        <w:spacing w:line="271" w:lineRule="auto"/>
        <w:rPr>
          <w:rFonts w:cs="Arial"/>
          <w:szCs w:val="19"/>
          <w:lang w:val="fr-FR" w:eastAsia="fr-FR"/>
        </w:rPr>
      </w:pPr>
    </w:p>
    <w:p w14:paraId="3EB65BCF" w14:textId="77777777" w:rsidR="008A6629" w:rsidRDefault="004C28DE" w:rsidP="001B2225">
      <w:pPr>
        <w:spacing w:line="271" w:lineRule="auto"/>
        <w:rPr>
          <w:rFonts w:cs="Arial"/>
          <w:b/>
          <w:szCs w:val="19"/>
          <w:lang w:val="fr-BE"/>
        </w:rPr>
      </w:pPr>
      <w:r w:rsidRPr="00C365C9">
        <w:rPr>
          <w:rFonts w:cs="Arial"/>
          <w:b/>
          <w:szCs w:val="19"/>
          <w:lang w:val="fr-BE"/>
        </w:rPr>
        <w:t xml:space="preserve">Contact </w:t>
      </w:r>
      <w:proofErr w:type="gramStart"/>
      <w:r w:rsidRPr="00C365C9">
        <w:rPr>
          <w:rFonts w:cs="Arial"/>
          <w:b/>
          <w:szCs w:val="19"/>
          <w:lang w:val="fr-BE"/>
        </w:rPr>
        <w:t>presse</w:t>
      </w:r>
      <w:r w:rsidR="008A6629" w:rsidRPr="00C365C9">
        <w:rPr>
          <w:rFonts w:cs="Arial"/>
          <w:b/>
          <w:szCs w:val="19"/>
          <w:lang w:val="fr-BE"/>
        </w:rPr>
        <w:t>:</w:t>
      </w:r>
      <w:proofErr w:type="gramEnd"/>
    </w:p>
    <w:p w14:paraId="74ECDFA6" w14:textId="77777777" w:rsidR="001B00E3" w:rsidRPr="00C365C9" w:rsidRDefault="001B00E3" w:rsidP="001B2225">
      <w:pPr>
        <w:spacing w:line="271" w:lineRule="auto"/>
        <w:rPr>
          <w:rFonts w:cs="Arial"/>
          <w:b/>
          <w:szCs w:val="19"/>
          <w:lang w:val="fr-BE"/>
        </w:rPr>
      </w:pPr>
    </w:p>
    <w:p w14:paraId="3E4CE023" w14:textId="77777777" w:rsidR="008A6629" w:rsidRPr="00C365C9" w:rsidRDefault="008A6629" w:rsidP="001B2225">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 xml:space="preserve">BOBST PR </w:t>
      </w:r>
      <w:proofErr w:type="spellStart"/>
      <w:r w:rsidRPr="00C365C9">
        <w:rPr>
          <w:rFonts w:cs="Arial"/>
          <w:szCs w:val="19"/>
          <w:lang w:val="fr-BE" w:eastAsia="zh-CN"/>
        </w:rPr>
        <w:t>Representative</w:t>
      </w:r>
      <w:proofErr w:type="spellEnd"/>
    </w:p>
    <w:p w14:paraId="263F69DF" w14:textId="77777777" w:rsidR="008A6629" w:rsidRPr="00E30F10" w:rsidRDefault="008A6629" w:rsidP="001B2225">
      <w:pPr>
        <w:rPr>
          <w:rFonts w:cs="Arial"/>
          <w:szCs w:val="19"/>
          <w:lang w:val="fr-CH" w:eastAsia="de-DE"/>
        </w:rPr>
      </w:pPr>
      <w:r w:rsidRPr="00E30F10">
        <w:rPr>
          <w:rFonts w:cs="Arial"/>
          <w:szCs w:val="19"/>
          <w:lang w:val="fr-CH" w:eastAsia="de-DE"/>
        </w:rPr>
        <w:t>Tel</w:t>
      </w:r>
      <w:proofErr w:type="gramStart"/>
      <w:r w:rsidRPr="00E30F10">
        <w:rPr>
          <w:rFonts w:cs="Arial"/>
          <w:szCs w:val="19"/>
          <w:lang w:val="fr-CH" w:eastAsia="de-DE"/>
        </w:rPr>
        <w:t>.:</w:t>
      </w:r>
      <w:proofErr w:type="gramEnd"/>
      <w:r w:rsidRPr="00E30F10">
        <w:rPr>
          <w:rFonts w:cs="Arial"/>
          <w:szCs w:val="19"/>
          <w:lang w:val="fr-CH" w:eastAsia="de-DE"/>
        </w:rPr>
        <w:t xml:space="preserve"> +49 211 58 58 66 66 </w:t>
      </w:r>
    </w:p>
    <w:p w14:paraId="69CD4A9A" w14:textId="77777777" w:rsidR="008A6629" w:rsidRPr="00E30F10" w:rsidRDefault="008A6629" w:rsidP="001B2225">
      <w:pPr>
        <w:rPr>
          <w:rFonts w:cs="Arial"/>
          <w:szCs w:val="19"/>
          <w:lang w:val="fr-CH" w:eastAsia="de-DE"/>
        </w:rPr>
      </w:pPr>
      <w:proofErr w:type="gramStart"/>
      <w:r w:rsidRPr="00E30F10">
        <w:rPr>
          <w:rFonts w:cs="Arial"/>
          <w:szCs w:val="19"/>
          <w:lang w:val="fr-CH" w:eastAsia="de-DE"/>
        </w:rPr>
        <w:t>Mobile:</w:t>
      </w:r>
      <w:proofErr w:type="gramEnd"/>
      <w:r w:rsidRPr="00E30F10">
        <w:rPr>
          <w:rFonts w:cs="Arial"/>
          <w:szCs w:val="19"/>
          <w:lang w:val="fr-CH" w:eastAsia="de-DE"/>
        </w:rPr>
        <w:t xml:space="preserve"> +49 160 48 41 439</w:t>
      </w:r>
    </w:p>
    <w:p w14:paraId="03B3F7CD" w14:textId="77777777" w:rsidR="00280DC9" w:rsidRPr="00E30F10" w:rsidRDefault="00280DC9" w:rsidP="001B2225">
      <w:pPr>
        <w:rPr>
          <w:rFonts w:cs="Arial"/>
          <w:szCs w:val="19"/>
          <w:lang w:val="fr-CH" w:eastAsia="de-DE"/>
        </w:rPr>
      </w:pPr>
      <w:proofErr w:type="gramStart"/>
      <w:r w:rsidRPr="00E30F10">
        <w:rPr>
          <w:rFonts w:cs="Arial"/>
          <w:szCs w:val="19"/>
          <w:lang w:val="fr-CH" w:eastAsia="de-DE"/>
        </w:rPr>
        <w:t>Email:</w:t>
      </w:r>
      <w:proofErr w:type="gramEnd"/>
      <w:r w:rsidRPr="00E30F10">
        <w:rPr>
          <w:rFonts w:cs="Arial"/>
          <w:szCs w:val="19"/>
          <w:lang w:val="fr-CH" w:eastAsia="de-DE"/>
        </w:rPr>
        <w:t xml:space="preserve"> </w:t>
      </w:r>
      <w:hyperlink r:id="rId8" w:history="1">
        <w:r w:rsidRPr="00E30F10">
          <w:rPr>
            <w:rFonts w:asciiTheme="majorHAnsi" w:eastAsia="Microsoft YaHei" w:hAnsiTheme="majorHAnsi" w:cstheme="majorHAnsi"/>
            <w:color w:val="0000FF"/>
            <w:szCs w:val="19"/>
            <w:u w:val="single"/>
            <w:lang w:val="fr-CH" w:eastAsia="de-DE"/>
          </w:rPr>
          <w:t>gudrun.alex@bobst.com</w:t>
        </w:r>
      </w:hyperlink>
    </w:p>
    <w:p w14:paraId="1FF27596" w14:textId="77777777" w:rsidR="008A477E" w:rsidRDefault="008A477E" w:rsidP="001B2225">
      <w:pPr>
        <w:rPr>
          <w:rFonts w:cs="Arial"/>
          <w:szCs w:val="19"/>
          <w:lang w:val="fr-CH" w:eastAsia="de-DE"/>
        </w:rPr>
      </w:pPr>
    </w:p>
    <w:p w14:paraId="1390CD4C" w14:textId="77777777" w:rsidR="008A477E" w:rsidRPr="00E30F10" w:rsidRDefault="008A477E" w:rsidP="001B2225">
      <w:pPr>
        <w:rPr>
          <w:rFonts w:cs="Arial"/>
          <w:szCs w:val="19"/>
          <w:lang w:val="fr-CH" w:eastAsia="de-DE"/>
        </w:rPr>
      </w:pPr>
    </w:p>
    <w:p w14:paraId="72DF9ECD" w14:textId="77777777" w:rsidR="00280DC9" w:rsidRDefault="00280DC9" w:rsidP="001B2225">
      <w:pPr>
        <w:spacing w:line="240" w:lineRule="auto"/>
        <w:rPr>
          <w:rFonts w:eastAsia="SimSun" w:cs="Arial"/>
          <w:b/>
          <w:bCs/>
          <w:szCs w:val="19"/>
          <w:lang w:val="en-US" w:eastAsia="zh-CN" w:bidi="th-TH"/>
        </w:rPr>
      </w:pPr>
      <w:r w:rsidRPr="00C365C9">
        <w:rPr>
          <w:rFonts w:eastAsia="SimSun" w:cs="Arial"/>
          <w:b/>
          <w:bCs/>
          <w:szCs w:val="19"/>
          <w:lang w:val="en-US" w:eastAsia="zh-CN" w:bidi="th-TH"/>
        </w:rPr>
        <w:t>Follow us:</w:t>
      </w:r>
    </w:p>
    <w:p w14:paraId="205E3DF2" w14:textId="6D8CFD5D" w:rsidR="00990BFB" w:rsidRPr="00C365C9" w:rsidRDefault="00280DC9" w:rsidP="001B2225">
      <w:pPr>
        <w:spacing w:line="240" w:lineRule="auto"/>
        <w:rPr>
          <w:rFonts w:asciiTheme="majorHAnsi" w:eastAsia="Microsoft YaHei" w:hAnsiTheme="majorHAnsi" w:cstheme="majorHAnsi"/>
          <w:color w:val="265896"/>
          <w:szCs w:val="19"/>
          <w:u w:val="single"/>
          <w:lang w:eastAsia="zh-CN" w:bidi="th-TH"/>
        </w:rPr>
      </w:pPr>
      <w:r w:rsidRPr="00C365C9">
        <w:rPr>
          <w:rFonts w:asciiTheme="majorHAnsi" w:eastAsia="Microsoft YaHei" w:hAnsiTheme="majorHAnsi" w:cstheme="majorHAnsi"/>
          <w:szCs w:val="19"/>
          <w:lang w:val="en-US" w:eastAsia="zh-CN" w:bidi="th-TH"/>
        </w:rPr>
        <w:br/>
        <w:t xml:space="preserve">LinkedIn: </w:t>
      </w:r>
      <w:hyperlink r:id="rId9"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YouTube: </w:t>
      </w:r>
      <w:hyperlink r:id="rId10" w:history="1">
        <w:r w:rsidRPr="00C365C9">
          <w:rPr>
            <w:rFonts w:asciiTheme="majorHAnsi" w:eastAsia="Microsoft YaHei" w:hAnsiTheme="majorHAnsi" w:cstheme="majorHAnsi"/>
            <w:color w:val="0000FF"/>
            <w:szCs w:val="19"/>
            <w:u w:val="single"/>
            <w:lang w:eastAsia="de-DE"/>
          </w:rPr>
          <w:t>www.bobst.com/youtube</w:t>
        </w:r>
      </w:hyperlink>
    </w:p>
    <w:sectPr w:rsidR="00990BFB" w:rsidRPr="00C365C9" w:rsidSect="00164521">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42055" w14:textId="77777777" w:rsidR="00BE4E19" w:rsidRDefault="00BE4E19" w:rsidP="00BB5BE9">
      <w:pPr>
        <w:spacing w:line="240" w:lineRule="auto"/>
      </w:pPr>
      <w:r>
        <w:separator/>
      </w:r>
    </w:p>
  </w:endnote>
  <w:endnote w:type="continuationSeparator" w:id="0">
    <w:p w14:paraId="37E7E6CA" w14:textId="77777777" w:rsidR="00BE4E19" w:rsidRDefault="00BE4E19"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339FCEBB"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 xml:space="preserve">Bobst </w:t>
        </w:r>
        <w:r w:rsidR="00E30F10">
          <w:rPr>
            <w:rFonts w:eastAsia="SimSun" w:cs="Tahoma"/>
            <w:b/>
            <w:sz w:val="15"/>
            <w:szCs w:val="22"/>
            <w:lang w:val="fr-CH" w:eastAsia="zh-CN"/>
          </w:rPr>
          <w:t>Group</w:t>
        </w:r>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 xml:space="preserve">PO Box | CH-1001 Lausanne | </w:t>
        </w:r>
        <w:proofErr w:type="spellStart"/>
        <w:r w:rsidRPr="00BA155B">
          <w:t>Switzerland</w:t>
        </w:r>
        <w:proofErr w:type="spellEnd"/>
        <w:r w:rsidRPr="00BA155B">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994C4" w14:textId="77777777" w:rsidR="00BE4E19" w:rsidRDefault="00BE4E19" w:rsidP="00BB5BE9">
      <w:pPr>
        <w:spacing w:line="240" w:lineRule="auto"/>
      </w:pPr>
      <w:r>
        <w:separator/>
      </w:r>
    </w:p>
  </w:footnote>
  <w:footnote w:type="continuationSeparator" w:id="0">
    <w:p w14:paraId="03C20DBC" w14:textId="77777777" w:rsidR="00BE4E19" w:rsidRDefault="00BE4E19"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1754F" w14:textId="77777777" w:rsidR="00BB5BE9" w:rsidRPr="004C28DE" w:rsidRDefault="00095E01"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7F0FE" w14:textId="77777777" w:rsidR="00F36CF1" w:rsidRPr="004C28DE" w:rsidRDefault="00095E01"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37BC8"/>
    <w:multiLevelType w:val="hybridMultilevel"/>
    <w:tmpl w:val="1120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F76834"/>
    <w:multiLevelType w:val="hybridMultilevel"/>
    <w:tmpl w:val="A7B079F4"/>
    <w:lvl w:ilvl="0" w:tplc="1B22632A">
      <w:start w:val="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679282">
    <w:abstractNumId w:val="9"/>
  </w:num>
  <w:num w:numId="2" w16cid:durableId="1329750570">
    <w:abstractNumId w:val="7"/>
  </w:num>
  <w:num w:numId="3" w16cid:durableId="1838299416">
    <w:abstractNumId w:val="6"/>
  </w:num>
  <w:num w:numId="4" w16cid:durableId="2039620557">
    <w:abstractNumId w:val="5"/>
  </w:num>
  <w:num w:numId="5" w16cid:durableId="2110002445">
    <w:abstractNumId w:val="4"/>
  </w:num>
  <w:num w:numId="6" w16cid:durableId="1620985710">
    <w:abstractNumId w:val="8"/>
  </w:num>
  <w:num w:numId="7" w16cid:durableId="752165347">
    <w:abstractNumId w:val="3"/>
  </w:num>
  <w:num w:numId="8" w16cid:durableId="1421944357">
    <w:abstractNumId w:val="2"/>
  </w:num>
  <w:num w:numId="9" w16cid:durableId="1424296677">
    <w:abstractNumId w:val="1"/>
  </w:num>
  <w:num w:numId="10" w16cid:durableId="1946115144">
    <w:abstractNumId w:val="0"/>
  </w:num>
  <w:num w:numId="11" w16cid:durableId="925460302">
    <w:abstractNumId w:val="15"/>
  </w:num>
  <w:num w:numId="12" w16cid:durableId="635336788">
    <w:abstractNumId w:val="16"/>
  </w:num>
  <w:num w:numId="13" w16cid:durableId="1217163480">
    <w:abstractNumId w:val="12"/>
  </w:num>
  <w:num w:numId="14" w16cid:durableId="279997805">
    <w:abstractNumId w:val="11"/>
  </w:num>
  <w:num w:numId="15" w16cid:durableId="581255530">
    <w:abstractNumId w:val="13"/>
  </w:num>
  <w:num w:numId="16" w16cid:durableId="1663192439">
    <w:abstractNumId w:val="10"/>
  </w:num>
  <w:num w:numId="17" w16cid:durableId="17511497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019C4"/>
    <w:rsid w:val="00015659"/>
    <w:rsid w:val="000200EC"/>
    <w:rsid w:val="0002381F"/>
    <w:rsid w:val="00043F57"/>
    <w:rsid w:val="00095E01"/>
    <w:rsid w:val="00096C0B"/>
    <w:rsid w:val="000A31C9"/>
    <w:rsid w:val="000B7CE1"/>
    <w:rsid w:val="00103DF2"/>
    <w:rsid w:val="00106584"/>
    <w:rsid w:val="00122852"/>
    <w:rsid w:val="0012287C"/>
    <w:rsid w:val="001614BE"/>
    <w:rsid w:val="00162ACB"/>
    <w:rsid w:val="00162F04"/>
    <w:rsid w:val="00164521"/>
    <w:rsid w:val="00165731"/>
    <w:rsid w:val="001740D8"/>
    <w:rsid w:val="00185617"/>
    <w:rsid w:val="00193DE7"/>
    <w:rsid w:val="001978E2"/>
    <w:rsid w:val="001B00E3"/>
    <w:rsid w:val="001B2225"/>
    <w:rsid w:val="001B4282"/>
    <w:rsid w:val="001B75B1"/>
    <w:rsid w:val="001C64DD"/>
    <w:rsid w:val="001F046A"/>
    <w:rsid w:val="00221442"/>
    <w:rsid w:val="0027064C"/>
    <w:rsid w:val="00280DC9"/>
    <w:rsid w:val="0029094B"/>
    <w:rsid w:val="00391FA4"/>
    <w:rsid w:val="003E6F6A"/>
    <w:rsid w:val="003F1F32"/>
    <w:rsid w:val="003F5EAA"/>
    <w:rsid w:val="00406778"/>
    <w:rsid w:val="004257F2"/>
    <w:rsid w:val="00441257"/>
    <w:rsid w:val="00441D37"/>
    <w:rsid w:val="004701B5"/>
    <w:rsid w:val="004711C7"/>
    <w:rsid w:val="00497781"/>
    <w:rsid w:val="004A4339"/>
    <w:rsid w:val="004C2489"/>
    <w:rsid w:val="004C28DE"/>
    <w:rsid w:val="004F3549"/>
    <w:rsid w:val="00540DC4"/>
    <w:rsid w:val="00546823"/>
    <w:rsid w:val="0058644F"/>
    <w:rsid w:val="005A48B2"/>
    <w:rsid w:val="005B28F0"/>
    <w:rsid w:val="005B5E46"/>
    <w:rsid w:val="005C7A5F"/>
    <w:rsid w:val="00606729"/>
    <w:rsid w:val="00607A8B"/>
    <w:rsid w:val="0064617D"/>
    <w:rsid w:val="00650F0F"/>
    <w:rsid w:val="00653BCB"/>
    <w:rsid w:val="006619E8"/>
    <w:rsid w:val="00672351"/>
    <w:rsid w:val="00681020"/>
    <w:rsid w:val="006A1224"/>
    <w:rsid w:val="006A45F6"/>
    <w:rsid w:val="006E0625"/>
    <w:rsid w:val="007021AD"/>
    <w:rsid w:val="007054D8"/>
    <w:rsid w:val="00717E14"/>
    <w:rsid w:val="00744CD0"/>
    <w:rsid w:val="0074688B"/>
    <w:rsid w:val="00750E45"/>
    <w:rsid w:val="007633B3"/>
    <w:rsid w:val="00776FFB"/>
    <w:rsid w:val="007B6B3C"/>
    <w:rsid w:val="007D2FE3"/>
    <w:rsid w:val="007E6A57"/>
    <w:rsid w:val="00812E0A"/>
    <w:rsid w:val="0081574B"/>
    <w:rsid w:val="00831A2A"/>
    <w:rsid w:val="008475F1"/>
    <w:rsid w:val="0085471C"/>
    <w:rsid w:val="00872A48"/>
    <w:rsid w:val="0089716F"/>
    <w:rsid w:val="008A477E"/>
    <w:rsid w:val="008A6629"/>
    <w:rsid w:val="008B5EF4"/>
    <w:rsid w:val="008D353F"/>
    <w:rsid w:val="008E49BA"/>
    <w:rsid w:val="008E4DAA"/>
    <w:rsid w:val="009106BE"/>
    <w:rsid w:val="00923BF4"/>
    <w:rsid w:val="0096765B"/>
    <w:rsid w:val="0099066D"/>
    <w:rsid w:val="00990BFB"/>
    <w:rsid w:val="009A0420"/>
    <w:rsid w:val="009B17E7"/>
    <w:rsid w:val="009C18C1"/>
    <w:rsid w:val="00A131E9"/>
    <w:rsid w:val="00A13434"/>
    <w:rsid w:val="00A44EB4"/>
    <w:rsid w:val="00A47F05"/>
    <w:rsid w:val="00A7773A"/>
    <w:rsid w:val="00AB644E"/>
    <w:rsid w:val="00B073A5"/>
    <w:rsid w:val="00B32F6D"/>
    <w:rsid w:val="00B847F7"/>
    <w:rsid w:val="00B943E2"/>
    <w:rsid w:val="00BA155B"/>
    <w:rsid w:val="00BB5A31"/>
    <w:rsid w:val="00BB5BE9"/>
    <w:rsid w:val="00BC4DF2"/>
    <w:rsid w:val="00BE4E19"/>
    <w:rsid w:val="00BF18CF"/>
    <w:rsid w:val="00C20D00"/>
    <w:rsid w:val="00C26C45"/>
    <w:rsid w:val="00C365C9"/>
    <w:rsid w:val="00C37CAD"/>
    <w:rsid w:val="00C71CF2"/>
    <w:rsid w:val="00C805C3"/>
    <w:rsid w:val="00CA53AB"/>
    <w:rsid w:val="00CC7F9D"/>
    <w:rsid w:val="00D97770"/>
    <w:rsid w:val="00DB1DC2"/>
    <w:rsid w:val="00DE5DD2"/>
    <w:rsid w:val="00DE67A9"/>
    <w:rsid w:val="00DF7B45"/>
    <w:rsid w:val="00E11997"/>
    <w:rsid w:val="00E2330A"/>
    <w:rsid w:val="00E30F10"/>
    <w:rsid w:val="00E542C8"/>
    <w:rsid w:val="00EB4F02"/>
    <w:rsid w:val="00EB7CAB"/>
    <w:rsid w:val="00EC0061"/>
    <w:rsid w:val="00EE31B1"/>
    <w:rsid w:val="00F03D8B"/>
    <w:rsid w:val="00F36CF1"/>
    <w:rsid w:val="00F55D53"/>
    <w:rsid w:val="00F60559"/>
    <w:rsid w:val="00F7100D"/>
    <w:rsid w:val="00F80BE3"/>
    <w:rsid w:val="00F81F83"/>
    <w:rsid w:val="00F82A84"/>
    <w:rsid w:val="00F92EA2"/>
    <w:rsid w:val="00F961AB"/>
    <w:rsid w:val="00FB72F4"/>
    <w:rsid w:val="00FC4C5F"/>
    <w:rsid w:val="00FD1750"/>
    <w:rsid w:val="00FF54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 w:type="paragraph" w:customStyle="1" w:styleId="paragraph">
    <w:name w:val="paragraph"/>
    <w:basedOn w:val="Normal"/>
    <w:rsid w:val="00C26C45"/>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C26C45"/>
  </w:style>
  <w:style w:type="character" w:customStyle="1" w:styleId="eop">
    <w:name w:val="eop"/>
    <w:basedOn w:val="DefaultParagraphFont"/>
    <w:rsid w:val="00C26C45"/>
  </w:style>
  <w:style w:type="character" w:styleId="UnresolvedMention">
    <w:name w:val="Unresolved Mention"/>
    <w:basedOn w:val="DefaultParagraphFont"/>
    <w:uiPriority w:val="99"/>
    <w:semiHidden/>
    <w:unhideWhenUsed/>
    <w:rsid w:val="00B847F7"/>
    <w:rPr>
      <w:color w:val="605E5C"/>
      <w:shd w:val="clear" w:color="auto" w:fill="E1DFDD"/>
    </w:rPr>
  </w:style>
  <w:style w:type="paragraph" w:customStyle="1" w:styleId="ox-37bcbdf2c8-msolistparagraph">
    <w:name w:val="ox-37bcbdf2c8-msolistparagraph"/>
    <w:basedOn w:val="Normal"/>
    <w:rsid w:val="00812E0A"/>
    <w:pPr>
      <w:spacing w:before="100" w:beforeAutospacing="1" w:after="100" w:afterAutospacing="1" w:line="240" w:lineRule="auto"/>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317090">
      <w:bodyDiv w:val="1"/>
      <w:marLeft w:val="0"/>
      <w:marRight w:val="0"/>
      <w:marTop w:val="0"/>
      <w:marBottom w:val="0"/>
      <w:divBdr>
        <w:top w:val="none" w:sz="0" w:space="0" w:color="auto"/>
        <w:left w:val="none" w:sz="0" w:space="0" w:color="auto"/>
        <w:bottom w:val="none" w:sz="0" w:space="0" w:color="auto"/>
        <w:right w:val="none" w:sz="0" w:space="0" w:color="auto"/>
      </w:divBdr>
      <w:divsChild>
        <w:div w:id="127166984">
          <w:marLeft w:val="0"/>
          <w:marRight w:val="0"/>
          <w:marTop w:val="0"/>
          <w:marBottom w:val="0"/>
          <w:divBdr>
            <w:top w:val="none" w:sz="0" w:space="0" w:color="auto"/>
            <w:left w:val="none" w:sz="0" w:space="0" w:color="auto"/>
            <w:bottom w:val="none" w:sz="0" w:space="0" w:color="auto"/>
            <w:right w:val="none" w:sz="0" w:space="0" w:color="auto"/>
          </w:divBdr>
        </w:div>
        <w:div w:id="1281061785">
          <w:marLeft w:val="0"/>
          <w:marRight w:val="0"/>
          <w:marTop w:val="0"/>
          <w:marBottom w:val="0"/>
          <w:divBdr>
            <w:top w:val="none" w:sz="0" w:space="0" w:color="auto"/>
            <w:left w:val="none" w:sz="0" w:space="0" w:color="auto"/>
            <w:bottom w:val="none" w:sz="0" w:space="0" w:color="auto"/>
            <w:right w:val="none" w:sz="0" w:space="0" w:color="auto"/>
          </w:divBdr>
        </w:div>
        <w:div w:id="1711681602">
          <w:marLeft w:val="0"/>
          <w:marRight w:val="0"/>
          <w:marTop w:val="0"/>
          <w:marBottom w:val="0"/>
          <w:divBdr>
            <w:top w:val="none" w:sz="0" w:space="0" w:color="auto"/>
            <w:left w:val="none" w:sz="0" w:space="0" w:color="auto"/>
            <w:bottom w:val="none" w:sz="0" w:space="0" w:color="auto"/>
            <w:right w:val="none" w:sz="0" w:space="0" w:color="auto"/>
          </w:divBdr>
        </w:div>
        <w:div w:id="2005618324">
          <w:marLeft w:val="0"/>
          <w:marRight w:val="0"/>
          <w:marTop w:val="0"/>
          <w:marBottom w:val="0"/>
          <w:divBdr>
            <w:top w:val="none" w:sz="0" w:space="0" w:color="auto"/>
            <w:left w:val="none" w:sz="0" w:space="0" w:color="auto"/>
            <w:bottom w:val="none" w:sz="0" w:space="0" w:color="auto"/>
            <w:right w:val="none" w:sz="0" w:space="0" w:color="auto"/>
          </w:divBdr>
        </w:div>
        <w:div w:id="482894138">
          <w:marLeft w:val="0"/>
          <w:marRight w:val="0"/>
          <w:marTop w:val="0"/>
          <w:marBottom w:val="0"/>
          <w:divBdr>
            <w:top w:val="none" w:sz="0" w:space="0" w:color="auto"/>
            <w:left w:val="none" w:sz="0" w:space="0" w:color="auto"/>
            <w:bottom w:val="none" w:sz="0" w:space="0" w:color="auto"/>
            <w:right w:val="none" w:sz="0" w:space="0" w:color="auto"/>
          </w:divBdr>
        </w:div>
        <w:div w:id="538052619">
          <w:marLeft w:val="0"/>
          <w:marRight w:val="0"/>
          <w:marTop w:val="0"/>
          <w:marBottom w:val="0"/>
          <w:divBdr>
            <w:top w:val="none" w:sz="0" w:space="0" w:color="auto"/>
            <w:left w:val="none" w:sz="0" w:space="0" w:color="auto"/>
            <w:bottom w:val="none" w:sz="0" w:space="0" w:color="auto"/>
            <w:right w:val="none" w:sz="0" w:space="0" w:color="auto"/>
          </w:divBdr>
        </w:div>
        <w:div w:id="173998178">
          <w:marLeft w:val="0"/>
          <w:marRight w:val="0"/>
          <w:marTop w:val="0"/>
          <w:marBottom w:val="0"/>
          <w:divBdr>
            <w:top w:val="none" w:sz="0" w:space="0" w:color="auto"/>
            <w:left w:val="none" w:sz="0" w:space="0" w:color="auto"/>
            <w:bottom w:val="none" w:sz="0" w:space="0" w:color="auto"/>
            <w:right w:val="none" w:sz="0" w:space="0" w:color="auto"/>
          </w:divBdr>
        </w:div>
        <w:div w:id="800223801">
          <w:marLeft w:val="0"/>
          <w:marRight w:val="0"/>
          <w:marTop w:val="0"/>
          <w:marBottom w:val="0"/>
          <w:divBdr>
            <w:top w:val="none" w:sz="0" w:space="0" w:color="auto"/>
            <w:left w:val="none" w:sz="0" w:space="0" w:color="auto"/>
            <w:bottom w:val="none" w:sz="0" w:space="0" w:color="auto"/>
            <w:right w:val="none" w:sz="0" w:space="0" w:color="auto"/>
          </w:divBdr>
        </w:div>
        <w:div w:id="360204985">
          <w:marLeft w:val="0"/>
          <w:marRight w:val="0"/>
          <w:marTop w:val="0"/>
          <w:marBottom w:val="0"/>
          <w:divBdr>
            <w:top w:val="none" w:sz="0" w:space="0" w:color="auto"/>
            <w:left w:val="none" w:sz="0" w:space="0" w:color="auto"/>
            <w:bottom w:val="none" w:sz="0" w:space="0" w:color="auto"/>
            <w:right w:val="none" w:sz="0" w:space="0" w:color="auto"/>
          </w:divBdr>
        </w:div>
        <w:div w:id="652612146">
          <w:marLeft w:val="0"/>
          <w:marRight w:val="0"/>
          <w:marTop w:val="0"/>
          <w:marBottom w:val="0"/>
          <w:divBdr>
            <w:top w:val="none" w:sz="0" w:space="0" w:color="auto"/>
            <w:left w:val="none" w:sz="0" w:space="0" w:color="auto"/>
            <w:bottom w:val="none" w:sz="0" w:space="0" w:color="auto"/>
            <w:right w:val="none" w:sz="0" w:space="0" w:color="auto"/>
          </w:divBdr>
        </w:div>
        <w:div w:id="185604683">
          <w:marLeft w:val="0"/>
          <w:marRight w:val="0"/>
          <w:marTop w:val="0"/>
          <w:marBottom w:val="0"/>
          <w:divBdr>
            <w:top w:val="none" w:sz="0" w:space="0" w:color="auto"/>
            <w:left w:val="none" w:sz="0" w:space="0" w:color="auto"/>
            <w:bottom w:val="none" w:sz="0" w:space="0" w:color="auto"/>
            <w:right w:val="none" w:sz="0" w:space="0" w:color="auto"/>
          </w:divBdr>
        </w:div>
        <w:div w:id="846094773">
          <w:marLeft w:val="0"/>
          <w:marRight w:val="0"/>
          <w:marTop w:val="0"/>
          <w:marBottom w:val="0"/>
          <w:divBdr>
            <w:top w:val="none" w:sz="0" w:space="0" w:color="auto"/>
            <w:left w:val="none" w:sz="0" w:space="0" w:color="auto"/>
            <w:bottom w:val="none" w:sz="0" w:space="0" w:color="auto"/>
            <w:right w:val="none" w:sz="0" w:space="0" w:color="auto"/>
          </w:divBdr>
        </w:div>
        <w:div w:id="1912305375">
          <w:marLeft w:val="0"/>
          <w:marRight w:val="0"/>
          <w:marTop w:val="0"/>
          <w:marBottom w:val="0"/>
          <w:divBdr>
            <w:top w:val="none" w:sz="0" w:space="0" w:color="auto"/>
            <w:left w:val="none" w:sz="0" w:space="0" w:color="auto"/>
            <w:bottom w:val="none" w:sz="0" w:space="0" w:color="auto"/>
            <w:right w:val="none" w:sz="0" w:space="0" w:color="auto"/>
          </w:divBdr>
        </w:div>
        <w:div w:id="1977101810">
          <w:marLeft w:val="0"/>
          <w:marRight w:val="0"/>
          <w:marTop w:val="0"/>
          <w:marBottom w:val="0"/>
          <w:divBdr>
            <w:top w:val="none" w:sz="0" w:space="0" w:color="auto"/>
            <w:left w:val="none" w:sz="0" w:space="0" w:color="auto"/>
            <w:bottom w:val="none" w:sz="0" w:space="0" w:color="auto"/>
            <w:right w:val="none" w:sz="0" w:space="0" w:color="auto"/>
          </w:divBdr>
        </w:div>
        <w:div w:id="822312829">
          <w:marLeft w:val="0"/>
          <w:marRight w:val="0"/>
          <w:marTop w:val="0"/>
          <w:marBottom w:val="0"/>
          <w:divBdr>
            <w:top w:val="none" w:sz="0" w:space="0" w:color="auto"/>
            <w:left w:val="none" w:sz="0" w:space="0" w:color="auto"/>
            <w:bottom w:val="none" w:sz="0" w:space="0" w:color="auto"/>
            <w:right w:val="none" w:sz="0" w:space="0" w:color="auto"/>
          </w:divBdr>
        </w:div>
        <w:div w:id="211575021">
          <w:marLeft w:val="0"/>
          <w:marRight w:val="0"/>
          <w:marTop w:val="0"/>
          <w:marBottom w:val="0"/>
          <w:divBdr>
            <w:top w:val="none" w:sz="0" w:space="0" w:color="auto"/>
            <w:left w:val="none" w:sz="0" w:space="0" w:color="auto"/>
            <w:bottom w:val="none" w:sz="0" w:space="0" w:color="auto"/>
            <w:right w:val="none" w:sz="0" w:space="0" w:color="auto"/>
          </w:divBdr>
        </w:div>
        <w:div w:id="223806757">
          <w:marLeft w:val="0"/>
          <w:marRight w:val="0"/>
          <w:marTop w:val="0"/>
          <w:marBottom w:val="0"/>
          <w:divBdr>
            <w:top w:val="none" w:sz="0" w:space="0" w:color="auto"/>
            <w:left w:val="none" w:sz="0" w:space="0" w:color="auto"/>
            <w:bottom w:val="none" w:sz="0" w:space="0" w:color="auto"/>
            <w:right w:val="none" w:sz="0" w:space="0" w:color="auto"/>
          </w:divBdr>
        </w:div>
        <w:div w:id="1631662965">
          <w:marLeft w:val="0"/>
          <w:marRight w:val="0"/>
          <w:marTop w:val="0"/>
          <w:marBottom w:val="0"/>
          <w:divBdr>
            <w:top w:val="none" w:sz="0" w:space="0" w:color="auto"/>
            <w:left w:val="none" w:sz="0" w:space="0" w:color="auto"/>
            <w:bottom w:val="none" w:sz="0" w:space="0" w:color="auto"/>
            <w:right w:val="none" w:sz="0" w:space="0" w:color="auto"/>
          </w:divBdr>
        </w:div>
        <w:div w:id="867569627">
          <w:marLeft w:val="0"/>
          <w:marRight w:val="0"/>
          <w:marTop w:val="0"/>
          <w:marBottom w:val="0"/>
          <w:divBdr>
            <w:top w:val="none" w:sz="0" w:space="0" w:color="auto"/>
            <w:left w:val="none" w:sz="0" w:space="0" w:color="auto"/>
            <w:bottom w:val="none" w:sz="0" w:space="0" w:color="auto"/>
            <w:right w:val="none" w:sz="0" w:space="0" w:color="auto"/>
          </w:divBdr>
        </w:div>
        <w:div w:id="1423405913">
          <w:marLeft w:val="0"/>
          <w:marRight w:val="0"/>
          <w:marTop w:val="0"/>
          <w:marBottom w:val="0"/>
          <w:divBdr>
            <w:top w:val="none" w:sz="0" w:space="0" w:color="auto"/>
            <w:left w:val="none" w:sz="0" w:space="0" w:color="auto"/>
            <w:bottom w:val="none" w:sz="0" w:space="0" w:color="auto"/>
            <w:right w:val="none" w:sz="0" w:space="0" w:color="auto"/>
          </w:divBdr>
        </w:div>
        <w:div w:id="1131632712">
          <w:marLeft w:val="0"/>
          <w:marRight w:val="0"/>
          <w:marTop w:val="0"/>
          <w:marBottom w:val="0"/>
          <w:divBdr>
            <w:top w:val="none" w:sz="0" w:space="0" w:color="auto"/>
            <w:left w:val="none" w:sz="0" w:space="0" w:color="auto"/>
            <w:bottom w:val="none" w:sz="0" w:space="0" w:color="auto"/>
            <w:right w:val="none" w:sz="0" w:space="0" w:color="auto"/>
          </w:divBdr>
        </w:div>
        <w:div w:id="1617564006">
          <w:marLeft w:val="0"/>
          <w:marRight w:val="0"/>
          <w:marTop w:val="0"/>
          <w:marBottom w:val="0"/>
          <w:divBdr>
            <w:top w:val="none" w:sz="0" w:space="0" w:color="auto"/>
            <w:left w:val="none" w:sz="0" w:space="0" w:color="auto"/>
            <w:bottom w:val="none" w:sz="0" w:space="0" w:color="auto"/>
            <w:right w:val="none" w:sz="0" w:space="0" w:color="auto"/>
          </w:divBdr>
        </w:div>
        <w:div w:id="199056237">
          <w:marLeft w:val="0"/>
          <w:marRight w:val="0"/>
          <w:marTop w:val="0"/>
          <w:marBottom w:val="0"/>
          <w:divBdr>
            <w:top w:val="none" w:sz="0" w:space="0" w:color="auto"/>
            <w:left w:val="none" w:sz="0" w:space="0" w:color="auto"/>
            <w:bottom w:val="none" w:sz="0" w:space="0" w:color="auto"/>
            <w:right w:val="none" w:sz="0" w:space="0" w:color="auto"/>
          </w:divBdr>
        </w:div>
        <w:div w:id="441262707">
          <w:marLeft w:val="0"/>
          <w:marRight w:val="0"/>
          <w:marTop w:val="0"/>
          <w:marBottom w:val="0"/>
          <w:divBdr>
            <w:top w:val="none" w:sz="0" w:space="0" w:color="auto"/>
            <w:left w:val="none" w:sz="0" w:space="0" w:color="auto"/>
            <w:bottom w:val="none" w:sz="0" w:space="0" w:color="auto"/>
            <w:right w:val="none" w:sz="0" w:space="0" w:color="auto"/>
          </w:divBdr>
        </w:div>
      </w:divsChild>
    </w:div>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 w:id="1953633795">
      <w:bodyDiv w:val="1"/>
      <w:marLeft w:val="0"/>
      <w:marRight w:val="0"/>
      <w:marTop w:val="0"/>
      <w:marBottom w:val="0"/>
      <w:divBdr>
        <w:top w:val="none" w:sz="0" w:space="0" w:color="auto"/>
        <w:left w:val="none" w:sz="0" w:space="0" w:color="auto"/>
        <w:bottom w:val="none" w:sz="0" w:space="0" w:color="auto"/>
        <w:right w:val="none" w:sz="0" w:space="0" w:color="auto"/>
      </w:divBdr>
    </w:div>
    <w:div w:id="20400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settings" Target="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1</TotalTime>
  <Pages>3</Pages>
  <Words>1020</Words>
  <Characters>5816</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3</cp:revision>
  <cp:lastPrinted>2015-02-06T09:00:00Z</cp:lastPrinted>
  <dcterms:created xsi:type="dcterms:W3CDTF">2025-03-11T12:49:00Z</dcterms:created>
  <dcterms:modified xsi:type="dcterms:W3CDTF">2025-03-11T12:50:00Z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